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AF84" w14:textId="3AD0265A" w:rsidR="003D7314" w:rsidRPr="003D7314" w:rsidRDefault="003D7314" w:rsidP="003D7314">
      <w:pPr>
        <w:spacing w:before="100" w:beforeAutospacing="1" w:after="100" w:afterAutospacing="1" w:line="390" w:lineRule="atLeast"/>
        <w:outlineLvl w:val="1"/>
        <w:rPr>
          <w:rFonts w:ascii="Arial" w:eastAsia="Times New Roman" w:hAnsi="Arial" w:cs="Arial"/>
          <w:color w:val="000000"/>
          <w:spacing w:val="-7"/>
          <w:kern w:val="0"/>
          <w:sz w:val="33"/>
          <w:szCs w:val="33"/>
          <w14:ligatures w14:val="none"/>
        </w:rPr>
      </w:pPr>
      <w:r w:rsidRPr="003D7314">
        <w:rPr>
          <w:rFonts w:ascii="Arial" w:eastAsia="Times New Roman" w:hAnsi="Arial" w:cs="Arial"/>
          <w:b/>
          <w:bCs/>
          <w:color w:val="000000"/>
          <w:spacing w:val="-7"/>
          <w:kern w:val="0"/>
          <w:sz w:val="33"/>
          <w:szCs w:val="33"/>
          <w14:ligatures w14:val="none"/>
        </w:rPr>
        <w:t>Centennial College Online Infection Control</w:t>
      </w:r>
    </w:p>
    <w:p w14:paraId="1C75E388" w14:textId="7A953A04" w:rsidR="003D7314" w:rsidRDefault="003D7314" w:rsidP="003D7314">
      <w:pPr>
        <w:pStyle w:val="NormalWeb"/>
        <w:rPr>
          <w:rFonts w:ascii="Arial" w:hAnsi="Arial" w:cs="Arial"/>
          <w:color w:val="000000"/>
          <w:sz w:val="26"/>
          <w:szCs w:val="26"/>
        </w:rPr>
      </w:pPr>
      <w:r>
        <w:rPr>
          <w:rFonts w:ascii="Arial" w:hAnsi="Arial" w:cs="Arial"/>
          <w:color w:val="000000"/>
          <w:sz w:val="26"/>
          <w:szCs w:val="26"/>
        </w:rPr>
        <w:t xml:space="preserve">Centennial College PI-100: Infection Prevention and Control (IPAC) course is a 90-hour, hybrid online </w:t>
      </w:r>
      <w:r w:rsidRPr="003D7314">
        <w:rPr>
          <w:rFonts w:ascii="Arial" w:hAnsi="Arial" w:cs="Arial"/>
          <w:color w:val="000000"/>
          <w:sz w:val="26"/>
          <w:szCs w:val="26"/>
        </w:rPr>
        <w:t>learning experience that offers an up-to-date, comprehensive, and evidence-based course covering Infection Prevention and Control (IPAC) principles.</w:t>
      </w:r>
      <w:r>
        <w:rPr>
          <w:rFonts w:ascii="Arial" w:hAnsi="Arial" w:cs="Arial"/>
          <w:color w:val="000000"/>
          <w:sz w:val="26"/>
          <w:szCs w:val="26"/>
        </w:rPr>
        <w:t xml:space="preserve"> Designed for new IPAC Practitioners in a variety of health care facilities and settings such as acute care, community care, Public Health, Long-Term Care Homes, Retirement Homes, First Responders. Taught by experienced professionals certified in infection control (CIC), this course is recommended for regulated/licensed health professionals, public health inspectors or those with a post-secondary degree in health sciences. Using group work and practical application, students will learn the evidence informed recommendations/principles required to plan, implement, </w:t>
      </w:r>
      <w:proofErr w:type="gramStart"/>
      <w:r>
        <w:rPr>
          <w:rFonts w:ascii="Arial" w:hAnsi="Arial" w:cs="Arial"/>
          <w:color w:val="000000"/>
          <w:sz w:val="26"/>
          <w:szCs w:val="26"/>
        </w:rPr>
        <w:t>manage</w:t>
      </w:r>
      <w:proofErr w:type="gramEnd"/>
      <w:r>
        <w:rPr>
          <w:rFonts w:ascii="Arial" w:hAnsi="Arial" w:cs="Arial"/>
          <w:color w:val="000000"/>
          <w:sz w:val="26"/>
          <w:szCs w:val="26"/>
        </w:rPr>
        <w:t xml:space="preserve"> and evaluate IPAC programs in a variety of health care settings. Not only will this course better prepare you for an exciting career in IPAC but also your journey to writing the CIC.</w:t>
      </w:r>
    </w:p>
    <w:p w14:paraId="22281709" w14:textId="53E0FE9D" w:rsidR="003D7314" w:rsidRDefault="003D7314" w:rsidP="003D7314">
      <w:pPr>
        <w:pStyle w:val="NormalWeb"/>
        <w:rPr>
          <w:rFonts w:ascii="Arial" w:hAnsi="Arial" w:cs="Arial"/>
          <w:color w:val="000000"/>
          <w:sz w:val="26"/>
          <w:szCs w:val="26"/>
        </w:rPr>
      </w:pPr>
      <w:r>
        <w:rPr>
          <w:rFonts w:ascii="Arial" w:hAnsi="Arial" w:cs="Arial"/>
          <w:color w:val="000000"/>
          <w:sz w:val="26"/>
          <w:szCs w:val="26"/>
        </w:rPr>
        <w:t>The</w:t>
      </w:r>
      <w:r>
        <w:rPr>
          <w:rStyle w:val="Strong"/>
          <w:rFonts w:ascii="Arial" w:hAnsi="Arial" w:cs="Arial"/>
          <w:color w:val="000000"/>
          <w:sz w:val="26"/>
          <w:szCs w:val="26"/>
        </w:rPr>
        <w:t> </w:t>
      </w:r>
      <w:r>
        <w:rPr>
          <w:rFonts w:ascii="Arial" w:hAnsi="Arial" w:cs="Arial"/>
          <w:color w:val="000000"/>
          <w:sz w:val="26"/>
          <w:szCs w:val="26"/>
        </w:rPr>
        <w:t>course content is delivered over three months. Students listen to recorded videos (lectures), read relevant references, and are encouraged to participate in the weekly faculty-lead webinars (during the evenings). These webinars are recorded for those who are unable to attend. The estimated weekly time commitment for this course is 12 hours. Completion of the course content is followed by three months of case study group and individual work. The total time to complete course work is six months. The course is open for one year to allow students to take the online exam on their own timetable.</w:t>
      </w:r>
    </w:p>
    <w:p w14:paraId="13F922E0" w14:textId="77777777" w:rsidR="006B5A27" w:rsidRDefault="006B5A27"/>
    <w:sectPr w:rsidR="006B5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14"/>
    <w:rsid w:val="000A7520"/>
    <w:rsid w:val="001B1573"/>
    <w:rsid w:val="003D7314"/>
    <w:rsid w:val="00587A80"/>
    <w:rsid w:val="006B5A27"/>
    <w:rsid w:val="00D8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4C9F"/>
  <w15:chartTrackingRefBased/>
  <w15:docId w15:val="{0B708F87-E27B-49C1-8052-482A92CD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731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3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D7314"/>
    <w:rPr>
      <w:b/>
      <w:bCs/>
    </w:rPr>
  </w:style>
  <w:style w:type="character" w:customStyle="1" w:styleId="Heading2Char">
    <w:name w:val="Heading 2 Char"/>
    <w:basedOn w:val="DefaultParagraphFont"/>
    <w:link w:val="Heading2"/>
    <w:uiPriority w:val="9"/>
    <w:rsid w:val="003D7314"/>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1352">
      <w:bodyDiv w:val="1"/>
      <w:marLeft w:val="0"/>
      <w:marRight w:val="0"/>
      <w:marTop w:val="0"/>
      <w:marBottom w:val="0"/>
      <w:divBdr>
        <w:top w:val="none" w:sz="0" w:space="0" w:color="auto"/>
        <w:left w:val="none" w:sz="0" w:space="0" w:color="auto"/>
        <w:bottom w:val="none" w:sz="0" w:space="0" w:color="auto"/>
        <w:right w:val="none" w:sz="0" w:space="0" w:color="auto"/>
      </w:divBdr>
    </w:div>
    <w:div w:id="1995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247</Words>
  <Characters>1408</Characters>
  <Application>Microsoft Office Word</Application>
  <DocSecurity>0</DocSecurity>
  <Lines>11</Lines>
  <Paragraphs>3</Paragraphs>
  <ScaleCrop>false</ScaleCrop>
  <Company>Centennial College</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Wong</dc:creator>
  <cp:keywords/>
  <dc:description/>
  <cp:lastModifiedBy>Kelli Wagner</cp:lastModifiedBy>
  <cp:revision>2</cp:revision>
  <cp:lastPrinted>2023-04-12T18:47:00Z</cp:lastPrinted>
  <dcterms:created xsi:type="dcterms:W3CDTF">2023-04-12T19:07:00Z</dcterms:created>
  <dcterms:modified xsi:type="dcterms:W3CDTF">2023-04-12T19:07:00Z</dcterms:modified>
</cp:coreProperties>
</file>